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left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1：专业测试评分标准</w:t>
      </w:r>
    </w:p>
    <w:tbl>
      <w:tblPr>
        <w:tblStyle w:val="5"/>
        <w:tblW w:w="938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1701"/>
        <w:gridCol w:w="992"/>
        <w:gridCol w:w="3931"/>
        <w:gridCol w:w="8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highlight w:val="none"/>
              </w:rPr>
              <w:t>项目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highlight w:val="none"/>
                <w:lang w:eastAsia="zh-CN"/>
              </w:rPr>
              <w:t>考核维度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highlight w:val="none"/>
              </w:rPr>
              <w:t>分值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highlight w:val="none"/>
              </w:rPr>
              <w:t>评分标准</w:t>
            </w: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口语技能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0分）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语音语调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发音准确，语调自然流畅</w:t>
            </w: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spacing w:line="420" w:lineRule="atLeast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节奏停顿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注意句子停顿，有节奏感</w:t>
            </w: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spacing w:line="420" w:lineRule="atLeast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语感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表达流利，语音面貌好</w:t>
            </w: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spacing w:line="420" w:lineRule="atLeast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完成效果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0分）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内容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回答切题，内容关联</w:t>
            </w: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spacing w:line="420" w:lineRule="atLeast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词汇语法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词汇使用正确，句子通顺</w:t>
            </w: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spacing w:line="420" w:lineRule="atLeast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思维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思维清晰，逻辑清楚</w:t>
            </w: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spacing w:line="420" w:lineRule="atLeast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spacing w:line="420" w:lineRule="atLeast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widowControl/>
        <w:shd w:val="clear" w:color="auto" w:fill="FFFFFF"/>
        <w:spacing w:line="420" w:lineRule="atLeast"/>
        <w:jc w:val="left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shd w:val="clear" w:color="auto" w:fill="FFFFFF"/>
        <w:spacing w:line="420" w:lineRule="atLeast"/>
        <w:jc w:val="left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2：半结构化面试评分标准</w:t>
      </w:r>
    </w:p>
    <w:tbl>
      <w:tblPr>
        <w:tblStyle w:val="5"/>
        <w:tblW w:w="14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996"/>
        <w:gridCol w:w="2149"/>
        <w:gridCol w:w="2396"/>
        <w:gridCol w:w="2494"/>
        <w:gridCol w:w="2411"/>
        <w:gridCol w:w="2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/>
              </w:rPr>
              <w:t>外国语学院2023年转专业半结构化面试评分标准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面试要素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仪容仪表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言语表达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逻辑思维性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思想认识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第二课堂参与度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分值（满分40分）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优等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6-8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6-8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6-8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6-8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6-8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衣着整洁得体，仪表端庄，行为举止大方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语言表达准确，口齿清晰流畅，内容充实有条理，用词准确恰当有分寸，具有一定的说服能力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思维敏捷，反应迅速，考虑问题周到详细，具有严谨的逻辑性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全面了解大学生基本行为准则，思想积极上进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积极参与第二课堂活动，愿意担任学生干部，为同学们服务，热衷于志愿服务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中等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3-5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3-5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3-5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3-5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3-5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衣着整洁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语言表达规范，口齿清晰，内容完整有条理，用词准确恰当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考虑问题较为全面，有一定的逻辑性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对大学生基本行为准则基本了解，思想较为积极上进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较为积极参与第二课堂活动，愿意担任学生干部，为同学们服务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差等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0-3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0-3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0-3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0-3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0-3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衣着不够整洁，行为举止散漫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语言表达含糊、不通畅、内容混乱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考虑问题片面，思维混乱，逻辑性较差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对大学生基本行为准则了解片面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第二课堂活动参与不够积极，不太愿意担任学生干部，为同学们服务</w:t>
            </w:r>
          </w:p>
        </w:tc>
      </w:tr>
    </w:tbl>
    <w:p>
      <w:pPr>
        <w:widowControl/>
        <w:shd w:val="clear" w:color="auto" w:fill="FFFFFF"/>
        <w:spacing w:line="420" w:lineRule="atLeast"/>
        <w:jc w:val="left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shd w:val="clear" w:color="auto" w:fill="FFFFFF"/>
        <w:spacing w:line="420" w:lineRule="atLeast"/>
        <w:ind w:firstLine="641"/>
        <w:jc w:val="left"/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TFjY2EyNjllN2ZjZDA3ZmVmOTYxNzg5ODM3YjcifQ=="/>
  </w:docVars>
  <w:rsids>
    <w:rsidRoot w:val="00000000"/>
    <w:rsid w:val="289833D3"/>
    <w:rsid w:val="2CAC5EFC"/>
    <w:rsid w:val="497E0E3E"/>
    <w:rsid w:val="5D980974"/>
    <w:rsid w:val="62FA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Header Char_545e7bd9-4fea-4eef-a7b2-2a554b4f844e"/>
    <w:basedOn w:val="6"/>
    <w:link w:val="4"/>
    <w:qFormat/>
    <w:uiPriority w:val="99"/>
    <w:rPr>
      <w:sz w:val="18"/>
      <w:szCs w:val="18"/>
    </w:rPr>
  </w:style>
  <w:style w:type="character" w:customStyle="1" w:styleId="9">
    <w:name w:val="Footer Char_cbb7c502-8798-4ed4-af5c-1b2af2b3e916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六盘水师范学院</Company>
  <Pages>5</Pages>
  <Words>1413</Words>
  <Characters>1528</Characters>
  <Paragraphs>162</Paragraphs>
  <TotalTime>10</TotalTime>
  <ScaleCrop>false</ScaleCrop>
  <LinksUpToDate>false</LinksUpToDate>
  <CharactersWithSpaces>1543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2019-03-18T11:58:00Z</dcterms:created>
  <dc:creator>administrator</dc:creator>
  <cp:lastModifiedBy>Lenovn</cp:lastModifiedBy>
  <cp:lastPrinted>2022-10-04T05:51:00Z</cp:lastPrinted>
  <dcterms:modified xsi:type="dcterms:W3CDTF">2023-03-16T07:08:17Z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17A9DDE020BC4A1694C1A326697B091B</vt:lpwstr>
  </property>
</Properties>
</file>